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Exam Questions</w:t>
      </w:r>
    </w:p>
    <w:p>
      <w:pPr>
        <w:pStyle w:val="style0"/>
        <w:spacing w:after="0"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Student’s Name</w:t>
      </w:r>
    </w:p>
    <w:p>
      <w:pPr>
        <w:pStyle w:val="style0"/>
        <w:spacing w:after="0"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Institution</w:t>
      </w:r>
    </w:p>
    <w:p>
      <w:pPr>
        <w:pStyle w:val="style0"/>
        <w:spacing w:after="0"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Course</w:t>
      </w:r>
    </w:p>
    <w:p>
      <w:pPr>
        <w:pStyle w:val="style0"/>
        <w:spacing w:after="0"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Professor’s Name</w:t>
      </w:r>
    </w:p>
    <w:p>
      <w:pPr>
        <w:pStyle w:val="style0"/>
        <w:spacing w:after="0"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Date</w:t>
      </w:r>
    </w:p>
    <w:p>
      <w:pPr>
        <w:pStyle w:val="style0"/>
        <w:spacing w:after="0" w:lineRule="auto" w:line="480"/>
        <w:jc w:val="center"/>
        <w:rPr>
          <w:rFonts w:ascii="Times New Roman" w:cs="Times New Roman" w:eastAsia="Times New Roman" w:hAnsi="Times New Roman"/>
          <w:sz w:val="24"/>
          <w:szCs w:val="24"/>
        </w:rPr>
      </w:pPr>
    </w:p>
    <w:p>
      <w:pPr>
        <w:pStyle w:val="style0"/>
        <w:spacing w:after="0" w:lineRule="auto" w:line="480"/>
        <w:jc w:val="center"/>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Exam Questions</w:t>
      </w:r>
    </w:p>
    <w:p>
      <w:pPr>
        <w:pStyle w:val="style179"/>
        <w:numPr>
          <w:ilvl w:val="0"/>
          <w:numId w:val="1"/>
        </w:numPr>
        <w:spacing w:after="0"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Describe normal sleep and its effect on health (you can contrast it with abnormal sleep). </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Normal sleep depends on the in</w:t>
      </w:r>
      <w:bookmarkStart w:id="0" w:name="_GoBack"/>
      <w:bookmarkEnd w:id="0"/>
      <w:r>
        <w:rPr>
          <w:rFonts w:ascii="Times New Roman" w:cs="Times New Roman" w:eastAsia="Times New Roman" w:hAnsi="Times New Roman"/>
          <w:sz w:val="24"/>
          <w:szCs w:val="24"/>
        </w:rPr>
        <w:t>dividual and the course of life. Different people require a different time of sleep to be considered normal. For example, infants require between 12 and 16 hours of sleep, teenagers require between 8 and 10 hours, while adults aged 18 years and above require 7 to 8 hours. However, sleep deprivation results in abnormal sleep, which when one does not get enough sleep. Normal sleep helps in the healing process and repairing the heart and blood vessels. This means that sleep deficiency or abnormal sleep is associated with health risks such as heart disease, kidney disease, high blood pressure, stroke, and even diabetes (Sharma &amp; Andrade, 2012).</w:t>
      </w:r>
    </w:p>
    <w:p>
      <w:pPr>
        <w:pStyle w:val="style179"/>
        <w:numPr>
          <w:ilvl w:val="0"/>
          <w:numId w:val="1"/>
        </w:numPr>
        <w:spacing w:after="0"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What are some interventions that we can use to correct poor sleep? </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Some of the interventions that can be used to correct poor sleep include relaxation training, stimulus control therapy, sleep restriction therapy, and cognitive restricting. As Sharma and Andrade (2012) further explain, the best way to treat or correct poor sleep patterns is through behavioral interventions. Insomnia, sleep deprivation, or poor sleep behavior is considered to be the most common sleep disorder, which can result in some other serious conditions and health risks. Therefore, early detection and psychological treatments can help people with insomnia get back to their normal sleep and prevent further harmful consequences associated with poor sleep patterns.</w:t>
      </w:r>
    </w:p>
    <w:p>
      <w:pPr>
        <w:pStyle w:val="style179"/>
        <w:numPr>
          <w:ilvl w:val="0"/>
          <w:numId w:val="1"/>
        </w:numPr>
        <w:spacing w:after="0"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Discuss the psychological factors associated with pain and at least one psychosocial intervention used to treat pain. </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The three psychological factors associated with pain include fear-avoidance, acceptance and commitment, and misdirected problem-solving (Linton &amp; Shaw, 2011). The experience of pain is influenced by psychological factors. As Linton and Shaw (2011) explain, pain is a subjective experience as it involves how people react to their experiences. Therefore, without learning from the experiences it would be difficult to cope with pain and maintain good health. Some of the most effective psychological interventions to reduce such kind of pain include emotional regulations and promotion of quality life, especially among adults. Inability to solve a problem can be frustrating. Therefore, learning to control one’s emotions in case of such frustrations is helpful.</w:t>
      </w:r>
    </w:p>
    <w:p>
      <w:pPr>
        <w:pStyle w:val="style179"/>
        <w:numPr>
          <w:ilvl w:val="0"/>
          <w:numId w:val="1"/>
        </w:numPr>
        <w:spacing w:after="0"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Pick two of the five theoretical models of coping with chronic illness and describe them in detail. What adherence interventions would be effective in the two models you choose?</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two models of coping with the chronic illness include the Chronic Care Model (CCM) and Improving Chronic Illness Care models. Chronic Care Model (CCM) is designed to help people with chronic conditions understand the measures and strategies they can use to minimize the impacts or control the symptoms. This model provides guidance for a shift in different stages of chronic conditions, especially those that may need chronic disease care (Grover &amp; Joshi, 2015). Improving chronic illness care (ICIC) model, on the other hand, integrates medical science with a redesigned health care delivery strategy to enable patients to receive prompt diagnosis and care. It is in line with the CCM themes including patient safety, cultural competency, and care coordination. The adherence interventions for these two models include ensuring access to care providers across the different continuum of care and implement team-based care. Also, they both </w:t>
      </w:r>
      <w:r>
        <w:rPr>
          <w:rFonts w:ascii="Times New Roman" w:cs="Times New Roman" w:eastAsia="Times New Roman" w:hAnsi="Times New Roman"/>
          <w:sz w:val="24"/>
          <w:szCs w:val="24"/>
        </w:rPr>
        <w:t>need education and empowerment of patients to enable them understands the treatment regimen and benefits.</w:t>
      </w:r>
    </w:p>
    <w:p>
      <w:pPr>
        <w:pStyle w:val="style179"/>
        <w:numPr>
          <w:ilvl w:val="0"/>
          <w:numId w:val="1"/>
        </w:numPr>
        <w:spacing w:after="0"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Describe the pharmacology of tobacco dependence? </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Nicotine, a product from tobacco, is associated with addiction and dependency on tobacco. Therefore, treating tobacco dependence focuses on treating nicotine, which sustains its addiction. Nicotine can result in disability and premature deaths in infants. When it combines with the nicotinic cholinergic receptors, nicotine can cause more damage in the body than one may anticipate during smoking. Benowitz (2009) explains that nicotine dependence is heritable and can lead to serious health conditions, including lung cancer. Pharmacological approaches to tobacco dependence, therefore, include nicotine replacement, bupropion, and varenicline. These therapeutic approaches can help minimize the urge for tobacco dependence.</w:t>
      </w:r>
    </w:p>
    <w:p>
      <w:pPr>
        <w:pStyle w:val="style179"/>
        <w:numPr>
          <w:ilvl w:val="0"/>
          <w:numId w:val="1"/>
        </w:numPr>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sz w:val="24"/>
          <w:szCs w:val="24"/>
        </w:rPr>
        <w:t>If you were a public health administrator, how might you create a program for obesity</w:t>
      </w:r>
      <w:r>
        <w:rPr>
          <w:rFonts w:ascii="Times New Roman" w:cs="Times New Roman" w:eastAsia="Times New Roman" w:hAnsi="Times New Roman"/>
          <w:sz w:val="24"/>
          <w:szCs w:val="24"/>
        </w:rPr>
        <w:t xml:space="preserve"> reduction or smoking cessation?</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My program for smoking cessation will start by understanding the target and identify the patients who might benefit from this program. The next step is to determine the best cessation practices, including establishing nicotine replacement therapy. The next step is to create incentives that will help those who are involved in the program continue with the process and never backslide. This involves engaging them in relaxation techniques, make the specialist helping them accessible for them, and engage them in determining the appropriate treatment that works for them.</w:t>
      </w:r>
    </w:p>
    <w:p>
      <w:pPr>
        <w:pStyle w:val="style0"/>
        <w:spacing w:after="0" w:lineRule="auto" w:line="480"/>
        <w:ind w:left="360"/>
        <w:rPr>
          <w:rFonts w:ascii="Times New Roman" w:cs="Times New Roman" w:hAnsi="Times New Roman"/>
          <w:sz w:val="24"/>
          <w:szCs w:val="24"/>
        </w:rPr>
      </w:pPr>
    </w:p>
    <w:p>
      <w:pPr>
        <w:pStyle w:val="style0"/>
        <w:spacing w:after="0" w:lineRule="auto" w:line="480"/>
        <w:ind w:left="36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References</w:t>
      </w:r>
    </w:p>
    <w:p>
      <w:pPr>
        <w:pStyle w:val="style0"/>
        <w:spacing w:after="0"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Benowitz, N. L. (2009). Pharmacology of nicotine: addiction, smoking-induced disease, and therapeutics. </w:t>
      </w:r>
      <w:r>
        <w:rPr>
          <w:rFonts w:ascii="Times New Roman" w:cs="Times New Roman" w:hAnsi="Times New Roman"/>
          <w:i/>
          <w:iCs/>
          <w:sz w:val="24"/>
          <w:szCs w:val="24"/>
          <w:shd w:val="clear" w:color="auto" w:fill="ffffff"/>
        </w:rPr>
        <w:t>Annual review of pharmacology and toxicology</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49</w:t>
      </w:r>
      <w:r>
        <w:rPr>
          <w:rFonts w:ascii="Times New Roman" w:cs="Times New Roman" w:hAnsi="Times New Roman"/>
          <w:sz w:val="24"/>
          <w:szCs w:val="24"/>
          <w:shd w:val="clear" w:color="auto" w:fill="ffffff"/>
        </w:rPr>
        <w:t>, 57-71.</w:t>
      </w:r>
    </w:p>
    <w:p>
      <w:pPr>
        <w:pStyle w:val="style0"/>
        <w:spacing w:after="0"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Grover, A., &amp; Joshi, A. (2015). An overview of chronic disease models: a systematic literature review. </w:t>
      </w:r>
      <w:r>
        <w:rPr>
          <w:rFonts w:ascii="Times New Roman" w:cs="Times New Roman" w:hAnsi="Times New Roman"/>
          <w:i/>
          <w:iCs/>
          <w:sz w:val="24"/>
          <w:szCs w:val="24"/>
          <w:shd w:val="clear" w:color="auto" w:fill="ffffff"/>
        </w:rPr>
        <w:t>Global journal of health science</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7</w:t>
      </w:r>
      <w:r>
        <w:rPr>
          <w:rFonts w:ascii="Times New Roman" w:cs="Times New Roman" w:hAnsi="Times New Roman"/>
          <w:sz w:val="24"/>
          <w:szCs w:val="24"/>
          <w:shd w:val="clear" w:color="auto" w:fill="ffffff"/>
        </w:rPr>
        <w:t>(2), 210.</w:t>
      </w:r>
    </w:p>
    <w:p>
      <w:pPr>
        <w:pStyle w:val="style0"/>
        <w:spacing w:after="0"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Linton, S. J., &amp; Shaw, W. S. (2011). Impact of psychological factors in the experience of pain. </w:t>
      </w:r>
      <w:r>
        <w:rPr>
          <w:rFonts w:ascii="Times New Roman" w:cs="Times New Roman" w:hAnsi="Times New Roman"/>
          <w:i/>
          <w:iCs/>
          <w:sz w:val="24"/>
          <w:szCs w:val="24"/>
          <w:shd w:val="clear" w:color="auto" w:fill="ffffff"/>
        </w:rPr>
        <w:t>Physical therapy</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91</w:t>
      </w:r>
      <w:r>
        <w:rPr>
          <w:rFonts w:ascii="Times New Roman" w:cs="Times New Roman" w:hAnsi="Times New Roman"/>
          <w:sz w:val="24"/>
          <w:szCs w:val="24"/>
          <w:shd w:val="clear" w:color="auto" w:fill="ffffff"/>
        </w:rPr>
        <w:t>(5), 700-711.</w:t>
      </w:r>
    </w:p>
    <w:p>
      <w:pPr>
        <w:pStyle w:val="style0"/>
        <w:spacing w:after="0"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Sharma, M. P., &amp; Andrade, C. (2012). Behavioral interventions for insomnia: Theory and practice. </w:t>
      </w:r>
      <w:r>
        <w:rPr>
          <w:rFonts w:ascii="Times New Roman" w:cs="Times New Roman" w:hAnsi="Times New Roman"/>
          <w:i/>
          <w:iCs/>
          <w:sz w:val="24"/>
          <w:szCs w:val="24"/>
          <w:shd w:val="clear" w:color="auto" w:fill="ffffff"/>
        </w:rPr>
        <w:t>Indian journal of psychiatry</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54</w:t>
      </w:r>
      <w:r>
        <w:rPr>
          <w:rFonts w:ascii="Times New Roman" w:cs="Times New Roman" w:hAnsi="Times New Roman"/>
          <w:sz w:val="24"/>
          <w:szCs w:val="24"/>
          <w:shd w:val="clear" w:color="auto" w:fill="ffffff"/>
        </w:rPr>
        <w:t>(4), 359.</w:t>
      </w:r>
    </w:p>
    <w:p>
      <w:pPr>
        <w:pStyle w:val="style0"/>
        <w:spacing w:after="0" w:lineRule="auto" w:line="480"/>
        <w:ind w:left="720" w:hanging="720"/>
        <w:rPr>
          <w:rFonts w:ascii="Times New Roman" w:cs="Times New Roman" w:hAnsi="Times New Roman"/>
          <w:sz w:val="24"/>
          <w:szCs w:val="24"/>
        </w:rPr>
      </w:pPr>
    </w:p>
    <w:p>
      <w:pPr>
        <w:pStyle w:val="style0"/>
        <w:spacing w:after="0" w:lineRule="auto" w:line="480"/>
        <w:ind w:left="36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altName w:val="Helvetica"/>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5E06855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5928E8C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hybridMultilevel"/>
    <w:tmpl w:val="AF5C07CE"/>
    <w:lvl w:ilvl="0" w:tplc="6E541728">
      <w:start w:val="1"/>
      <w:numFmt w:val="decimal"/>
      <w:lvlText w:val="%1."/>
      <w:lvlJc w:val="left"/>
      <w:pPr>
        <w:ind w:left="720" w:hanging="360"/>
      </w:pPr>
      <w:rPr>
        <w:rFonts w:ascii="Helvetica" w:cs="Helvetica" w:hAnsi="Helvetica" w:hint="default"/>
        <w:color w:val="1d1d1d"/>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736C6D3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5B32054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E9E82A2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E95E6C3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hybridMultilevel"/>
    <w:tmpl w:val="D49E4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0"/>
  </w:num>
  <w:num w:numId="5">
    <w:abstractNumId w:val="3"/>
  </w:num>
  <w:num w:numId="6">
    <w:abstractNumId w:val="5"/>
  </w:num>
  <w:num w:numId="7">
    <w:abstractNumId w:val="6"/>
  </w:num>
  <w:num w:numId="8">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2"/>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42f5b16a-f5ec-497c-bc00-4c290bd9cb6f"/>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5763b682-b230-494f-a2a2-ae018afd89d7"/>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862</Words>
  <Pages>5</Pages>
  <Characters>4902</Characters>
  <Application>WPS Office</Application>
  <DocSecurity>0</DocSecurity>
  <Paragraphs>49</Paragraphs>
  <ScaleCrop>false</ScaleCrop>
  <LinksUpToDate>false</LinksUpToDate>
  <CharactersWithSpaces>5743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2021-02-25T14:31:11Z</dcterms:created>
  <dc:creator>acer</dc:creator>
  <lastModifiedBy>SM-A515F</lastModifiedBy>
  <dcterms:modified xsi:type="dcterms:W3CDTF">2021-02-25T14:31:12Z</dcterms:modified>
  <revision>1</revision>
</coreProperties>
</file>

<file path=docProps/custom.xml><?xml version="1.0" encoding="utf-8"?>
<Properties xmlns="http://schemas.openxmlformats.org/officeDocument/2006/custom-properties" xmlns:vt="http://schemas.openxmlformats.org/officeDocument/2006/docPropsVTypes"/>
</file>